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right="160"/>
        <w:jc w:val="both"/>
        <w:rPr>
          <w:rFonts w:ascii="仿宋" w:hAnsi="仿宋" w:eastAsia="仿宋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附件1</w:t>
      </w:r>
    </w:p>
    <w:p>
      <w:pPr>
        <w:widowControl/>
        <w:adjustRightInd w:val="0"/>
        <w:snapToGrid w:val="0"/>
        <w:spacing w:before="25" w:after="25" w:line="500" w:lineRule="exact"/>
        <w:ind w:firstLine="643"/>
        <w:jc w:val="both"/>
        <w:rPr>
          <w:rFonts w:ascii="仿宋" w:hAnsi="仿宋" w:eastAsia="仿宋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  <w:lang w:eastAsia="zh-CN"/>
        </w:rPr>
        <w:t>推免生综合测评计算办法</w:t>
      </w:r>
    </w:p>
    <w:p>
      <w:pPr>
        <w:widowControl/>
        <w:adjustRightInd w:val="0"/>
        <w:snapToGrid w:val="0"/>
        <w:spacing w:before="79" w:beforeLines="25" w:after="79" w:afterLines="25" w:line="5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综合评分由两部分组成，总分为100分。其中学业成绩总分为80分；能力素质（含创新创业、发明创造等8项）总分20分。  </w:t>
      </w:r>
    </w:p>
    <w:p>
      <w:pPr>
        <w:adjustRightInd w:val="0"/>
        <w:snapToGrid w:val="0"/>
        <w:spacing w:before="79" w:beforeLines="25" w:after="79" w:afterLines="25" w:line="5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综合评分＝学业成绩+能力素质评分</w:t>
      </w:r>
    </w:p>
    <w:p>
      <w:pPr>
        <w:adjustRightInd w:val="0"/>
        <w:snapToGrid w:val="0"/>
        <w:spacing w:before="79" w:beforeLines="25" w:after="79" w:afterLines="25" w:line="5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1、学业成绩计算含必修课程加权平均成绩和大学英语六级成绩计分；大学英语六级成绩425分以上则计0.5分；具体计算方法为：</w:t>
      </w:r>
    </w:p>
    <w:p>
      <w:pPr>
        <w:adjustRightInd w:val="0"/>
        <w:snapToGrid w:val="0"/>
        <w:spacing w:before="79" w:beforeLines="25" w:after="79" w:afterLines="25" w:line="5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学业成绩＝(必修课程加权平均成绩+大学英语六级计分)*80%。</w:t>
      </w:r>
    </w:p>
    <w:p>
      <w:pPr>
        <w:widowControl/>
        <w:adjustRightInd w:val="0"/>
        <w:snapToGrid w:val="0"/>
        <w:spacing w:before="25" w:after="25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2、能力素质评分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包括创新创业、发明专利、学科竞赛、论文发表、社会实践、文体特长、先进表彰和学生干部等8个计分项目，各项计分按照对应计分表进行，且总分≤20分。详细见《材料科学与工程学院“推免生” 综合成绩计算表》。具体计算方法为：</w:t>
      </w:r>
    </w:p>
    <w:p>
      <w:pPr>
        <w:widowControl/>
        <w:adjustRightInd w:val="0"/>
        <w:snapToGrid w:val="0"/>
        <w:spacing w:before="25" w:after="25" w:line="5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能力素质评分＝A+B+C+D+E+F+G+H</w:t>
      </w:r>
    </w:p>
    <w:p>
      <w:pPr>
        <w:adjustRightInd w:val="0"/>
        <w:snapToGrid w:val="0"/>
        <w:spacing w:before="79" w:beforeLines="25" w:after="79" w:afterLines="25" w:line="520" w:lineRule="exact"/>
        <w:jc w:val="center"/>
        <w:rPr>
          <w:rFonts w:eastAsia="方正小标宋简体" w:cs="仿宋_GB2312"/>
          <w:color w:val="000000"/>
          <w:sz w:val="36"/>
          <w:szCs w:val="36"/>
          <w:lang w:eastAsia="zh-CN"/>
        </w:rPr>
      </w:pPr>
      <w:r>
        <w:rPr>
          <w:rFonts w:hint="eastAsia" w:eastAsia="方正小标宋简体" w:cs="仿宋_GB2312"/>
          <w:color w:val="000000"/>
          <w:sz w:val="36"/>
          <w:szCs w:val="36"/>
          <w:lang w:eastAsia="zh-CN"/>
        </w:rPr>
        <w:t>材料科学与工程学院“推免生”综合成绩计算表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20"/>
        <w:gridCol w:w="1843"/>
        <w:gridCol w:w="981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38" w:type="pct"/>
            <w:gridSpan w:val="2"/>
            <w:vAlign w:val="center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类别</w:t>
            </w:r>
          </w:p>
        </w:tc>
        <w:tc>
          <w:tcPr>
            <w:tcW w:w="650" w:type="pct"/>
            <w:vAlign w:val="center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计分项目</w:t>
            </w:r>
          </w:p>
        </w:tc>
        <w:tc>
          <w:tcPr>
            <w:tcW w:w="3463" w:type="pct"/>
            <w:vAlign w:val="center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计分明细</w:t>
            </w:r>
          </w:p>
        </w:tc>
        <w:tc>
          <w:tcPr>
            <w:tcW w:w="449" w:type="pct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0" w:type="pct"/>
            <w:vAlign w:val="center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学业成绩</w:t>
            </w:r>
          </w:p>
        </w:tc>
        <w:tc>
          <w:tcPr>
            <w:tcW w:w="148" w:type="pct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学业成绩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学业成绩＝(必修课程加权平均成绩+大学英语六级计分)*80%。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必修课程加权平均成绩=∑（某门课程成绩×该课程学分）／∑课程学分</w:t>
            </w:r>
          </w:p>
        </w:tc>
        <w:tc>
          <w:tcPr>
            <w:tcW w:w="44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0" w:type="pct"/>
            <w:vMerge w:val="restart"/>
            <w:vAlign w:val="center"/>
          </w:tcPr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能</w:t>
            </w:r>
          </w:p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力</w:t>
            </w:r>
          </w:p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素</w:t>
            </w:r>
          </w:p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质</w:t>
            </w:r>
          </w:p>
          <w:p>
            <w:pPr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eastAsia="黑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A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创新创业(1分) 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主持创新创业项目或实验，且通过验收为合格或中期考核为合格以上。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国家级：主持人，计0.5分；参与者，计0.3分。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省级：主持人，计0.4分；参与者，计0.2分。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校级：主持人，计0.3分；参与者，计0.1分。</w:t>
            </w:r>
          </w:p>
        </w:tc>
        <w:tc>
          <w:tcPr>
            <w:tcW w:w="44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提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供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佐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证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材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outlineLvl w:val="9"/>
              <w:rPr>
                <w:rFonts w:ascii="宋体" w:hAnsi="宋体" w:eastAsia="黑体" w:cs="仿宋_GB2312"/>
                <w:b/>
                <w:bCs/>
                <w:color w:val="000000"/>
                <w:sz w:val="24"/>
              </w:rPr>
              <w:pPrChange w:id="0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  <w:outlineLvl w:val="0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B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发明专利(4分)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国家发明专利授权的第一完成人，计2.0分；指导教师第一、本人第二的，计1.0分。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新型设计专利授权的第一完成人，计1.0分；指导教师第一、本人第二的，计0.5分。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eastAsia="zh-CN"/>
              </w:rPr>
              <w:pPrChange w:id="1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学科竞赛(5分)</w:t>
            </w:r>
          </w:p>
        </w:tc>
        <w:tc>
          <w:tcPr>
            <w:tcW w:w="3463" w:type="pct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A类竞赛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国家（国际）一等奖，排名第一计2.0分；排名第二计1.8分；排名第三计1.6分。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国家（国际）二等奖，排名第一计1.6分；排名第二计1.4分；排名第三计1.2分。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国家（国际）三等奖，排名第一计1.2分；排名第二计1.0分；排名第三计0.8分。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省级一等奖，排名第一计1.2分；排名第二计1.0分；排名第三计0.8分。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省级二等奖，排名第一计0.8分；排名第二计0.6分；排名第三计0.4分。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省级三等奖，排名第一计0.5分；排名第二计0.4分；排名第三计0.3分。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校级一等奖计0.3分；二等奖计0.2分；三等奖计0.1分。</w:t>
            </w:r>
            <w:r>
              <w:rPr>
                <w:rFonts w:hint="eastAsia" w:ascii="宋体" w:hAnsi="宋体" w:cs="仿宋_GB2312"/>
                <w:sz w:val="24"/>
              </w:rPr>
              <w:t>（只限排名第一）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  <w:pPrChange w:id="2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Merge w:val="continue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  <w:pPrChange w:id="3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  <w:pPrChange w:id="4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（二）B类竞赛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国家（国际）一等奖，排名第一计1.5分；排名第二计1.3分；排名第三计1.1分。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国家（国际）二等奖，排名第一计1.1分；排名第二计0.9分；排名第三计0.7分。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国家（国际）三等奖，排名第一计0.7分；排名第二计0.6分；排名第三计0.5分。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省级一等奖，排名第一计0.7分；排名第二计0.6分；排名第三计0.5分。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省级二等奖，排名第一计0.5分；排名第二计0.4分；排名第三计0.3分。</w:t>
            </w:r>
          </w:p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省级三等奖，排名第一计0.3分；排名第二计0.2分；排名第三计0.1分。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eastAsia="zh-CN"/>
              </w:rPr>
              <w:pPrChange w:id="5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Merge w:val="continue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CN"/>
              </w:rPr>
              <w:pPrChange w:id="6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CN"/>
              </w:rPr>
              <w:pPrChange w:id="7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（三）C类竞赛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国家（国际）一等奖，排名第一计1.0分；排名第二计0.8分；排名第三计0.6分。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国家（国际）二等奖，排名第一计0.6分；排名第二计0.5分；排名第三计0.4分。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国家（国际）三等奖，排名第一计0.4分；排名第二计0.3分；排名第三计0.2分。</w:t>
            </w:r>
          </w:p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省级一等奖，计0.4分；二等奖计0.3分；三等奖计0.2分。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（只限排名第一）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  <w:pPrChange w:id="8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论文发表(4分)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在校期间发表学术论文，且第一完成单位须为湘潭大学的才予计分。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发表SCI收录论文，一作，计2.0分。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发表EI收录论文，一作，计1.0分。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发表CSCD收录论文，一作，计0.5分。</w:t>
            </w:r>
          </w:p>
          <w:p>
            <w:pPr>
              <w:spacing w:line="320" w:lineRule="exact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16"/>
                <w:szCs w:val="16"/>
                <w:lang w:eastAsia="zh-CN"/>
              </w:rPr>
              <w:t>注：学生与直系亲属或学历、职称、职务明显高于本人者合作的科研成果、竞赛奖项等仅作为参考，不纳入学生本人推免遴选综合评价成绩计算体系，同等条件下可优先考虑。（合作者为本学科校内指导教师，且为非直系亲属的，经学院审核并公示后可以认定。</w:t>
            </w:r>
            <w:r>
              <w:rPr>
                <w:rFonts w:hint="eastAsia" w:ascii="宋体" w:hAnsi="宋体" w:cs="仿宋_GB2312"/>
                <w:b/>
                <w:sz w:val="16"/>
                <w:szCs w:val="16"/>
              </w:rPr>
              <w:t>）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  <w:pPrChange w:id="9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社会实践(1.5分)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参加暑期“三下乡”等社会实践项目获奖的，按照B类学科竞赛相应加分。团体获奖项目参与者超过3人的，其余参与成员计0.1分。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eastAsia="zh-CN"/>
              </w:rPr>
              <w:pPrChange w:id="10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F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文体特长(1.5分)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个人或团体代表学院参加学校大学生运动会获奖者，每次计0.1分，最高0.2；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个人参加文体类竞赛获奖者，参照B类学科竞赛相应加分。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eastAsia="zh-CN"/>
              </w:rPr>
              <w:pPrChange w:id="11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G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先进表彰(2分)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个人在大学生年度人物、优秀共青团员、大学生自强之星等先进评选中，获国家级荣誉，计2.0分；获省级荣誉，计1.0分。获湘潭大学“十佳学生干部”、“十佳大学生”、“芙蓉学子”（集体只限负责人）荣誉，计0.5分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90" w:type="pct"/>
            <w:vMerge w:val="continue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79" w:beforeLines="25" w:after="79" w:afterLines="25" w:line="52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eastAsia="zh-CN"/>
              </w:rPr>
              <w:pPrChange w:id="12" w:author="Administrator" w:date="2020-09-24T11:08:00Z">
                <w:pPr>
                  <w:keepNext/>
                  <w:keepLines/>
                  <w:adjustRightInd w:val="0"/>
                  <w:snapToGrid w:val="0"/>
                  <w:spacing w:before="79" w:beforeLines="25" w:after="79" w:afterLines="25" w:line="520" w:lineRule="exact"/>
                  <w:jc w:val="center"/>
                </w:pPr>
              </w:pPrChange>
            </w:pPr>
          </w:p>
        </w:tc>
        <w:tc>
          <w:tcPr>
            <w:tcW w:w="148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H</w:t>
            </w:r>
          </w:p>
        </w:tc>
        <w:tc>
          <w:tcPr>
            <w:tcW w:w="650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学生干部(1分)</w:t>
            </w:r>
          </w:p>
        </w:tc>
        <w:tc>
          <w:tcPr>
            <w:tcW w:w="3463" w:type="pc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担任院学生会主席团成员，计0.8分；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担任院学生党支部副书记、党务助理、辅导员助理、学生会部长，计0.5分；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担任院学生会副部长、党务干事，计0.3分；</w:t>
            </w:r>
          </w:p>
          <w:p>
            <w:pPr>
              <w:spacing w:line="320" w:lineRule="exact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要求任期满1年，且考核合格，本项目只取最高分值项，按年度统计。</w:t>
            </w:r>
          </w:p>
        </w:tc>
        <w:tc>
          <w:tcPr>
            <w:tcW w:w="449" w:type="pct"/>
            <w:vMerge w:val="continue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000" w:type="pct"/>
            <w:gridSpan w:val="5"/>
          </w:tcPr>
          <w:p>
            <w:pPr>
              <w:spacing w:line="320" w:lineRule="exact"/>
              <w:rPr>
                <w:rFonts w:ascii="宋体" w:hAnsi="宋体" w:cs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eastAsia="zh-CN"/>
              </w:rPr>
              <w:t>注：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1.计分项目内的分数为单项分数最高限额，能力素质总得分20分封顶；计分明细内的相同竞赛或项目不重复计分,取最高分。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2.学科竞赛分类参照《湘潭大学学科竞赛项目分类表》，其中由中国体视学会金相与显微分析分会主办的“全国大学生金相技能大赛”等同于相应级别的B类竞赛。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cs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eastAsia="zh-CN"/>
              </w:rPr>
              <w:t>3</w:t>
            </w:r>
            <w:r>
              <w:rPr>
                <w:rFonts w:ascii="宋体" w:hAnsi="宋体" w:cs="仿宋_GB2312"/>
                <w:bCs/>
                <w:sz w:val="24"/>
                <w:lang w:eastAsia="zh-CN"/>
              </w:rPr>
              <w:t>.</w:t>
            </w:r>
            <w:r>
              <w:rPr>
                <w:rFonts w:hint="eastAsia" w:ascii="宋体" w:hAnsi="宋体" w:cs="仿宋_GB2312"/>
                <w:bCs/>
                <w:sz w:val="24"/>
                <w:lang w:eastAsia="zh-CN"/>
              </w:rPr>
              <w:t>各类学科竞赛特等奖获得者参照其所属类别的一等奖进行计分。</w:t>
            </w:r>
          </w:p>
        </w:tc>
      </w:tr>
    </w:tbl>
    <w:p>
      <w:pPr>
        <w:spacing w:after="319" w:afterLines="100" w:line="600" w:lineRule="exact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</w:p>
    <w:sectPr>
      <w:footerReference r:id="rId8" w:type="default"/>
      <w:headerReference r:id="rId7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02115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3464038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5C092"/>
    <w:multiLevelType w:val="singleLevel"/>
    <w:tmpl w:val="A7D5C0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31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E7"/>
    <w:rsid w:val="000174E5"/>
    <w:rsid w:val="00062072"/>
    <w:rsid w:val="000E1FBB"/>
    <w:rsid w:val="00120AFF"/>
    <w:rsid w:val="00133DE7"/>
    <w:rsid w:val="001441B2"/>
    <w:rsid w:val="001870F5"/>
    <w:rsid w:val="00191C2D"/>
    <w:rsid w:val="001A5F3A"/>
    <w:rsid w:val="001C38FD"/>
    <w:rsid w:val="001C5E0D"/>
    <w:rsid w:val="001D33CD"/>
    <w:rsid w:val="00245D65"/>
    <w:rsid w:val="0026570A"/>
    <w:rsid w:val="00283151"/>
    <w:rsid w:val="00296A0F"/>
    <w:rsid w:val="002B33C0"/>
    <w:rsid w:val="00312EC9"/>
    <w:rsid w:val="00345D45"/>
    <w:rsid w:val="003A63E9"/>
    <w:rsid w:val="003F6E82"/>
    <w:rsid w:val="004A2DE7"/>
    <w:rsid w:val="00524299"/>
    <w:rsid w:val="00535E6B"/>
    <w:rsid w:val="00566772"/>
    <w:rsid w:val="005C35F4"/>
    <w:rsid w:val="00614DE7"/>
    <w:rsid w:val="006C2929"/>
    <w:rsid w:val="007003F8"/>
    <w:rsid w:val="00770763"/>
    <w:rsid w:val="00777E6B"/>
    <w:rsid w:val="007A14A0"/>
    <w:rsid w:val="007B4822"/>
    <w:rsid w:val="00804AE4"/>
    <w:rsid w:val="008651B8"/>
    <w:rsid w:val="0088245D"/>
    <w:rsid w:val="0089063C"/>
    <w:rsid w:val="008941B0"/>
    <w:rsid w:val="008A25F6"/>
    <w:rsid w:val="008D5C12"/>
    <w:rsid w:val="008F1742"/>
    <w:rsid w:val="00906186"/>
    <w:rsid w:val="00976E01"/>
    <w:rsid w:val="00A5633F"/>
    <w:rsid w:val="00A97E27"/>
    <w:rsid w:val="00AA1B97"/>
    <w:rsid w:val="00AA2745"/>
    <w:rsid w:val="00AD3769"/>
    <w:rsid w:val="00B27D0C"/>
    <w:rsid w:val="00B4314C"/>
    <w:rsid w:val="00B55C3D"/>
    <w:rsid w:val="00BA1A35"/>
    <w:rsid w:val="00BD2F3A"/>
    <w:rsid w:val="00BD43CA"/>
    <w:rsid w:val="00C116A5"/>
    <w:rsid w:val="00C870F3"/>
    <w:rsid w:val="00CC4A21"/>
    <w:rsid w:val="00CE2B8F"/>
    <w:rsid w:val="00D059DC"/>
    <w:rsid w:val="00D5431A"/>
    <w:rsid w:val="00D628F4"/>
    <w:rsid w:val="00DA792A"/>
    <w:rsid w:val="00DC7AF0"/>
    <w:rsid w:val="00DE699C"/>
    <w:rsid w:val="00E11202"/>
    <w:rsid w:val="00E163C1"/>
    <w:rsid w:val="00E879C0"/>
    <w:rsid w:val="00EA77C5"/>
    <w:rsid w:val="00EB5A81"/>
    <w:rsid w:val="00EC229B"/>
    <w:rsid w:val="00F05D88"/>
    <w:rsid w:val="00F16D1A"/>
    <w:rsid w:val="00F45D00"/>
    <w:rsid w:val="00F926EC"/>
    <w:rsid w:val="00FB16A7"/>
    <w:rsid w:val="00FF6D6F"/>
    <w:rsid w:val="273C5CB8"/>
    <w:rsid w:val="470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239" w:firstLine="619"/>
      <w:outlineLvl w:val="0"/>
    </w:pPr>
    <w:rPr>
      <w:rFonts w:ascii="宋体" w:hAnsi="宋体" w:eastAsia="宋体"/>
      <w:sz w:val="34"/>
      <w:szCs w:val="3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/>
      <w:sz w:val="33"/>
      <w:szCs w:val="33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页眉 字符"/>
    <w:basedOn w:val="10"/>
    <w:link w:val="7"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921D9-F8CA-43D9-8E56-F437BFEDC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1027</Words>
  <Characters>5855</Characters>
  <Lines>48</Lines>
  <Paragraphs>13</Paragraphs>
  <TotalTime>2</TotalTime>
  <ScaleCrop>false</ScaleCrop>
  <LinksUpToDate>false</LinksUpToDate>
  <CharactersWithSpaces>6869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2021-06-22T02:46:00Z</dcterms:created>
  <dc:creator>Administrator</dc:creator>
  <cp:lastModifiedBy>倪谭</cp:lastModifiedBy>
  <cp:lastPrinted>2021-06-22T09:12:00Z</cp:lastPrinted>
  <dcterms:modified xsi:type="dcterms:W3CDTF">2021-06-23T05:31:35Z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F53A27ACCB2D4437A4CF6ACCC00229B4</vt:lpwstr>
  </property>
</Properties>
</file>